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1" w:rsidRDefault="00721363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РОССИЙСКАЯ ФЕДЕРАЦИЯ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СОВЕТ СЕЛЬСКОГО ПОСЕЛЕНИЯ «</w:t>
      </w:r>
      <w:r w:rsidR="00F02D89">
        <w:rPr>
          <w:rFonts w:ascii="Times New Roman" w:hAnsi="Times New Roman"/>
          <w:sz w:val="28"/>
          <w:szCs w:val="28"/>
        </w:rPr>
        <w:t>МАТУСОВСКОЕ</w:t>
      </w:r>
      <w:r w:rsidRPr="00A7527E">
        <w:rPr>
          <w:rFonts w:ascii="Times New Roman" w:hAnsi="Times New Roman"/>
          <w:sz w:val="28"/>
          <w:szCs w:val="28"/>
        </w:rPr>
        <w:t>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0274DF" w:rsidP="000274DF">
      <w:pPr>
        <w:pStyle w:val="ConsTitle"/>
        <w:widowControl/>
        <w:tabs>
          <w:tab w:val="left" w:pos="795"/>
          <w:tab w:val="center" w:pos="4860"/>
        </w:tabs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="004D5A21"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Pr="00A7527E" w:rsidRDefault="00863FEB" w:rsidP="004D5A21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0434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 </w:t>
      </w:r>
      <w:r w:rsidR="004D5A21">
        <w:rPr>
          <w:rFonts w:ascii="Times New Roman" w:hAnsi="Times New Roman"/>
          <w:sz w:val="28"/>
          <w:szCs w:val="28"/>
        </w:rPr>
        <w:t>20</w:t>
      </w:r>
      <w:r w:rsidR="000269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402632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 xml:space="preserve">год           </w:t>
      </w:r>
      <w:r w:rsidR="00090434">
        <w:rPr>
          <w:rFonts w:ascii="Times New Roman" w:hAnsi="Times New Roman"/>
          <w:sz w:val="28"/>
          <w:szCs w:val="28"/>
        </w:rPr>
        <w:t xml:space="preserve">      </w:t>
      </w:r>
      <w:r w:rsidR="004D5A21">
        <w:rPr>
          <w:rFonts w:ascii="Times New Roman" w:hAnsi="Times New Roman"/>
          <w:sz w:val="28"/>
          <w:szCs w:val="28"/>
        </w:rPr>
        <w:t xml:space="preserve">                      </w:t>
      </w:r>
      <w:r w:rsidR="00721363">
        <w:rPr>
          <w:rFonts w:ascii="Times New Roman" w:hAnsi="Times New Roman"/>
          <w:sz w:val="28"/>
          <w:szCs w:val="28"/>
        </w:rPr>
        <w:t xml:space="preserve">                    </w:t>
      </w:r>
      <w:r w:rsidR="004D5A21">
        <w:rPr>
          <w:rFonts w:ascii="Times New Roman" w:hAnsi="Times New Roman"/>
          <w:sz w:val="28"/>
          <w:szCs w:val="28"/>
        </w:rPr>
        <w:t xml:space="preserve">     </w:t>
      </w:r>
      <w:r w:rsidR="006E16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1639">
        <w:rPr>
          <w:rFonts w:ascii="Times New Roman" w:hAnsi="Times New Roman"/>
          <w:sz w:val="28"/>
          <w:szCs w:val="28"/>
        </w:rPr>
        <w:t>№</w:t>
      </w:r>
      <w:r w:rsidR="00090434">
        <w:rPr>
          <w:rFonts w:ascii="Times New Roman" w:hAnsi="Times New Roman"/>
          <w:sz w:val="28"/>
          <w:szCs w:val="28"/>
        </w:rPr>
        <w:t xml:space="preserve">   </w:t>
      </w:r>
    </w:p>
    <w:p w:rsidR="004D5A21" w:rsidRDefault="00453035" w:rsidP="004D5A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A21" w:rsidRPr="00A7527E" w:rsidRDefault="004D5A21" w:rsidP="004D5A21">
      <w:pPr>
        <w:rPr>
          <w:sz w:val="28"/>
          <w:szCs w:val="28"/>
        </w:rPr>
      </w:pPr>
    </w:p>
    <w:p w:rsidR="004D5A21" w:rsidRPr="00A7527E" w:rsidRDefault="008A4964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1B22" w:rsidRPr="00BD1FD6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0E1B22"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EB" w:rsidRPr="00863FEB" w:rsidRDefault="00863FEB" w:rsidP="00863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2023 год и плановый период 2024 и 2025 годов»:</w:t>
      </w:r>
    </w:p>
    <w:p w:rsidR="004D5A21" w:rsidRPr="00863FEB" w:rsidRDefault="004D5A21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4964" w:rsidRPr="008A4964" w:rsidRDefault="008A4964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 w:rsidRPr="000269D3">
        <w:rPr>
          <w:rFonts w:ascii="Times New Roman" w:hAnsi="Times New Roman" w:cs="Times New Roman"/>
          <w:sz w:val="28"/>
          <w:szCs w:val="28"/>
        </w:rPr>
        <w:t>Положением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</w:t>
      </w:r>
      <w:r w:rsidR="000E1B22" w:rsidRPr="000269D3">
        <w:rPr>
          <w:sz w:val="28"/>
          <w:szCs w:val="28"/>
        </w:rPr>
        <w:t>«</w:t>
      </w:r>
      <w:proofErr w:type="spellStart"/>
      <w:r w:rsidR="000E1B22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E1B22" w:rsidRPr="000269D3">
        <w:rPr>
          <w:rFonts w:ascii="Times New Roman" w:hAnsi="Times New Roman" w:cs="Times New Roman"/>
          <w:sz w:val="28"/>
          <w:szCs w:val="28"/>
        </w:rPr>
        <w:t xml:space="preserve">», </w:t>
      </w:r>
      <w:r w:rsidRPr="000269D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0269D3">
        <w:rPr>
          <w:rFonts w:ascii="Times New Roman" w:hAnsi="Times New Roman" w:cs="Times New Roman"/>
          <w:sz w:val="28"/>
          <w:szCs w:val="28"/>
        </w:rPr>
        <w:t xml:space="preserve">» </w:t>
      </w:r>
      <w:r w:rsidRPr="000269D3">
        <w:rPr>
          <w:rFonts w:ascii="Times New Roman" w:hAnsi="Times New Roman" w:cs="Times New Roman"/>
          <w:sz w:val="28"/>
          <w:szCs w:val="28"/>
        </w:rPr>
        <w:t xml:space="preserve">от 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="005A3C2D" w:rsidRPr="000269D3">
        <w:rPr>
          <w:rFonts w:ascii="Times New Roman" w:hAnsi="Times New Roman" w:cs="Times New Roman"/>
          <w:sz w:val="28"/>
          <w:szCs w:val="28"/>
        </w:rPr>
        <w:t>.06</w:t>
      </w:r>
      <w:r w:rsidR="00316CE2" w:rsidRPr="000269D3">
        <w:rPr>
          <w:rFonts w:ascii="Times New Roman" w:hAnsi="Times New Roman" w:cs="Times New Roman"/>
          <w:sz w:val="28"/>
          <w:szCs w:val="28"/>
        </w:rPr>
        <w:t>.20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0269D3">
        <w:rPr>
          <w:rFonts w:ascii="Times New Roman" w:hAnsi="Times New Roman" w:cs="Times New Roman"/>
          <w:sz w:val="28"/>
          <w:szCs w:val="28"/>
        </w:rPr>
        <w:t>г.  №</w:t>
      </w:r>
      <w:r w:rsidR="005A3C2D" w:rsidRPr="000269D3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0269D3">
        <w:rPr>
          <w:rFonts w:ascii="Times New Roman" w:hAnsi="Times New Roman" w:cs="Times New Roman"/>
          <w:sz w:val="28"/>
          <w:szCs w:val="28"/>
        </w:rPr>
        <w:t>24</w:t>
      </w:r>
      <w:r w:rsidRPr="000269D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269D3" w:rsidRPr="000269D3">
        <w:rPr>
          <w:rFonts w:ascii="Times New Roman" w:hAnsi="Times New Roman" w:cs="Times New Roman"/>
          <w:sz w:val="28"/>
          <w:szCs w:val="28"/>
        </w:rPr>
        <w:t>с Уставом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0269D3">
        <w:rPr>
          <w:rFonts w:ascii="Times New Roman" w:hAnsi="Times New Roman" w:cs="Times New Roman"/>
          <w:sz w:val="28"/>
          <w:szCs w:val="28"/>
        </w:rPr>
        <w:t>»,</w:t>
      </w:r>
      <w:r w:rsidR="00576FBD"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6F79A9" w:rsidRPr="00F02D89">
        <w:rPr>
          <w:rFonts w:ascii="Times New Roman" w:hAnsi="Times New Roman" w:cs="Times New Roman"/>
          <w:sz w:val="28"/>
          <w:szCs w:val="28"/>
        </w:rPr>
        <w:t>РЕШИЛ:</w:t>
      </w:r>
    </w:p>
    <w:p w:rsidR="00863FEB" w:rsidRPr="00863FEB" w:rsidRDefault="004D5A21" w:rsidP="00863FE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1C738E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9A0F68"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9A0F68"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68"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1" w:name="sub_100"/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4D5A21" w:rsidRDefault="004D5A21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8A4964"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2023 год</w:t>
      </w:r>
    </w:p>
    <w:p w:rsidR="004D5A21" w:rsidRPr="008A53DA" w:rsidRDefault="008A53DA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2427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27A0" w:rsidRPr="008A53DA">
        <w:rPr>
          <w:rFonts w:ascii="Times New Roman" w:hAnsi="Times New Roman" w:cs="Times New Roman"/>
          <w:sz w:val="28"/>
          <w:szCs w:val="28"/>
        </w:rPr>
        <w:t>в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8A53D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63FEB">
        <w:rPr>
          <w:rFonts w:ascii="Times New Roman" w:hAnsi="Times New Roman" w:cs="Times New Roman"/>
          <w:sz w:val="28"/>
          <w:szCs w:val="28"/>
        </w:rPr>
        <w:t>7 010 800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4D5A21" w:rsidRPr="008A53DA">
        <w:rPr>
          <w:rFonts w:ascii="Times New Roman" w:hAnsi="Times New Roman" w:cs="Times New Roman"/>
          <w:sz w:val="28"/>
          <w:szCs w:val="28"/>
        </w:rPr>
        <w:t>;</w:t>
      </w:r>
    </w:p>
    <w:p w:rsidR="004D5A21" w:rsidRDefault="004D5A21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0269D3" w:rsidRPr="008A53DA">
        <w:rPr>
          <w:rFonts w:ascii="Times New Roman" w:hAnsi="Times New Roman" w:cs="Times New Roman"/>
          <w:sz w:val="28"/>
          <w:szCs w:val="28"/>
        </w:rPr>
        <w:t>бюджета в</w:t>
      </w:r>
      <w:r w:rsidRPr="008A53D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63FEB">
        <w:rPr>
          <w:rFonts w:ascii="Times New Roman" w:hAnsi="Times New Roman" w:cs="Times New Roman"/>
          <w:sz w:val="28"/>
          <w:szCs w:val="28"/>
        </w:rPr>
        <w:t>7 010 800</w:t>
      </w:r>
      <w:r w:rsidR="009A0F68" w:rsidRPr="008A53D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00"/>
      <w:bookmarkEnd w:id="1"/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2024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3 557 000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3 557 000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2025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>3 434 000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>
        <w:rPr>
          <w:rFonts w:ascii="Times New Roman" w:hAnsi="Times New Roman" w:cs="Times New Roman"/>
          <w:sz w:val="28"/>
          <w:szCs w:val="28"/>
        </w:rPr>
        <w:t>3 434 000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863FEB" w:rsidRPr="00863FEB" w:rsidRDefault="004C1318" w:rsidP="00863FE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4C1318" w:rsidRPr="00EB775B" w:rsidRDefault="004C1318" w:rsidP="002427A0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F2596" w:rsidRPr="007F2596" w:rsidRDefault="004C1318" w:rsidP="007F25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0904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5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годов»:</w:t>
      </w:r>
    </w:p>
    <w:p w:rsidR="004C1318" w:rsidRPr="00EB775B" w:rsidRDefault="004C1318" w:rsidP="004C1318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F2596" w:rsidRPr="00863FEB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2427A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2427A0" w:rsidRPr="002427A0" w:rsidRDefault="002427A0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составе общего объема доходов бюджета сельского 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поселения «</w:t>
      </w:r>
      <w:proofErr w:type="spellStart"/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Матусовское</w:t>
      </w:r>
      <w:proofErr w:type="spellEnd"/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E809C2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общих объем налоговых и неналоговых доходов на 202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сумме 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 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распределением согласно приложению №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 на 2024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в сумме 336 500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и на 2025</w:t>
      </w:r>
      <w:r w:rsidR="00616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Fonts w:ascii="Times New Roman" w:hAnsi="Times New Roman" w:cs="Times New Roman"/>
          <w:bCs/>
          <w:sz w:val="28"/>
          <w:szCs w:val="28"/>
        </w:rPr>
        <w:t>г</w:t>
      </w:r>
      <w:r w:rsidR="006161E7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336 500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  <w:proofErr w:type="gramEnd"/>
    </w:p>
    <w:p w:rsidR="00C17B2C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их других бюджетов бюджетной системы Российской Федерации на 202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3 523 200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согласно приложению № 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7F2596" w:rsidRDefault="007F2596" w:rsidP="007F2596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2596" w:rsidRPr="007F2596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7F259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402632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</w:t>
      </w:r>
      <w:r w:rsidR="00F323F6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9637CD" w:rsidRDefault="009637CD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D5A21" w:rsidRPr="007F2596" w:rsidRDefault="00E809C2" w:rsidP="00690586">
      <w:pPr>
        <w:ind w:left="284" w:firstLine="567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401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8" w:history="1">
        <w:r w:rsidR="009637CD" w:rsidRPr="009637CD">
          <w:rPr>
            <w:rStyle w:val="aa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  <w:r w:rsidR="0069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ассигнований сельского поселения «</w:t>
      </w:r>
      <w:proofErr w:type="spellStart"/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Матусовское</w:t>
      </w:r>
      <w:proofErr w:type="spellEnd"/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="00383F67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2023 год и плановый период 2024 и 2025 годов»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приложению № </w:t>
      </w:r>
      <w:r w:rsidR="00090434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ешению.</w:t>
      </w:r>
      <w:proofErr w:type="gramEnd"/>
    </w:p>
    <w:p w:rsidR="00690586" w:rsidRPr="00BF6876" w:rsidRDefault="00690586" w:rsidP="00690586">
      <w:pPr>
        <w:pStyle w:val="a9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2023год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312 000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 xml:space="preserve">к; на 2024 год в сумме 104 000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 на 2025 год в сумме 100 000 рублей 00 копеек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7B5E13" w:rsidRPr="00921B5B" w:rsidRDefault="00E809C2" w:rsidP="00921B5B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B5E13" w:rsidRPr="00921B5B">
        <w:rPr>
          <w:rFonts w:ascii="Times New Roman" w:hAnsi="Times New Roman" w:cs="Times New Roman"/>
          <w:sz w:val="28"/>
          <w:szCs w:val="28"/>
        </w:rPr>
        <w:t>)</w:t>
      </w:r>
      <w:r w:rsidR="008A53DA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>объем резервного фонда сельс</w:t>
      </w:r>
      <w:r w:rsidR="006161E7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6161E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7B5E13" w:rsidRPr="00921B5B">
        <w:rPr>
          <w:rFonts w:ascii="Times New Roman" w:hAnsi="Times New Roman" w:cs="Times New Roman"/>
          <w:sz w:val="28"/>
          <w:szCs w:val="28"/>
        </w:rPr>
        <w:t>» на 202</w:t>
      </w:r>
      <w:r w:rsidR="00690586">
        <w:rPr>
          <w:rFonts w:ascii="Times New Roman" w:hAnsi="Times New Roman" w:cs="Times New Roman"/>
          <w:sz w:val="28"/>
          <w:szCs w:val="28"/>
        </w:rPr>
        <w:t>3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05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46F" w:rsidRDefault="002C346F" w:rsidP="002C346F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C346F" w:rsidRPr="002C346F" w:rsidRDefault="002C346F" w:rsidP="00E809C2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346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46F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721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="00F323F6">
        <w:rPr>
          <w:sz w:val="28"/>
          <w:szCs w:val="28"/>
        </w:rPr>
        <w:t>«</w:t>
      </w:r>
      <w:proofErr w:type="spellStart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2024 и 2025 годов</w:t>
      </w:r>
    </w:p>
    <w:p w:rsidR="002C346F" w:rsidRPr="002C346F" w:rsidRDefault="002C346F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2C346F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="00F323F6">
        <w:rPr>
          <w:sz w:val="28"/>
          <w:szCs w:val="28"/>
        </w:rPr>
        <w:t>«</w:t>
      </w:r>
      <w:proofErr w:type="spellStart"/>
      <w:r w:rsidR="00383F67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383F67" w:rsidRPr="00F02D89">
        <w:rPr>
          <w:rFonts w:ascii="Times New Roman" w:hAnsi="Times New Roman" w:cs="Times New Roman"/>
          <w:sz w:val="28"/>
          <w:szCs w:val="28"/>
        </w:rPr>
        <w:t>»</w:t>
      </w:r>
      <w:r w:rsidR="00383F67" w:rsidRPr="002C346F">
        <w:rPr>
          <w:rFonts w:ascii="Times New Roman" w:hAnsi="Times New Roman" w:cs="Times New Roman"/>
          <w:sz w:val="28"/>
          <w:szCs w:val="28"/>
        </w:rPr>
        <w:t xml:space="preserve"> в</w:t>
      </w:r>
      <w:r w:rsidRPr="002C346F">
        <w:rPr>
          <w:rFonts w:ascii="Times New Roman" w:hAnsi="Times New Roman" w:cs="Times New Roman"/>
          <w:sz w:val="28"/>
          <w:szCs w:val="28"/>
        </w:rPr>
        <w:t xml:space="preserve"> размере, не превышающем </w:t>
      </w:r>
      <w:r w:rsidRPr="00BC3F22">
        <w:rPr>
          <w:rFonts w:ascii="Times New Roman" w:hAnsi="Times New Roman" w:cs="Times New Roman"/>
          <w:sz w:val="28"/>
          <w:szCs w:val="28"/>
        </w:rPr>
        <w:t>50</w:t>
      </w:r>
      <w:r w:rsidRPr="002C346F">
        <w:rPr>
          <w:rFonts w:ascii="Times New Roman" w:hAnsi="Times New Roman" w:cs="Times New Roman"/>
          <w:sz w:val="28"/>
          <w:szCs w:val="28"/>
        </w:rPr>
        <w:t xml:space="preserve"> процентов от утвержденного общего годового объема доходов бюджета сельского поселения </w:t>
      </w:r>
      <w:r w:rsidR="00F323F6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3F67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383F67" w:rsidRPr="00F02D89">
        <w:rPr>
          <w:rFonts w:ascii="Times New Roman" w:hAnsi="Times New Roman" w:cs="Times New Roman"/>
          <w:sz w:val="28"/>
          <w:szCs w:val="28"/>
        </w:rPr>
        <w:t>»</w:t>
      </w:r>
      <w:r w:rsidR="00383F67" w:rsidRPr="002C346F">
        <w:rPr>
          <w:rFonts w:ascii="Times New Roman" w:hAnsi="Times New Roman" w:cs="Times New Roman"/>
          <w:sz w:val="28"/>
          <w:szCs w:val="28"/>
        </w:rPr>
        <w:t xml:space="preserve"> без</w:t>
      </w:r>
      <w:r w:rsidRPr="002C346F">
        <w:rPr>
          <w:rFonts w:ascii="Times New Roman" w:hAnsi="Times New Roman" w:cs="Times New Roman"/>
          <w:sz w:val="28"/>
          <w:szCs w:val="28"/>
        </w:rPr>
        <w:t xml:space="preserve"> учета утвержденного объема безвозмездных поступлений и (</w:t>
      </w:r>
      <w:r w:rsidR="00383F67" w:rsidRPr="002C346F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2C346F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Default="00383F67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2C346F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2C346F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3F6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>»</w:t>
      </w:r>
      <w:r w:rsidRPr="002C346F">
        <w:rPr>
          <w:rFonts w:ascii="Times New Roman" w:hAnsi="Times New Roman" w:cs="Times New Roman"/>
          <w:sz w:val="28"/>
          <w:szCs w:val="28"/>
        </w:rPr>
        <w:t xml:space="preserve"> в</w:t>
      </w:r>
      <w:r w:rsidR="002C346F" w:rsidRPr="002C346F">
        <w:rPr>
          <w:rFonts w:ascii="Times New Roman" w:hAnsi="Times New Roman" w:cs="Times New Roman"/>
          <w:sz w:val="28"/>
          <w:szCs w:val="28"/>
        </w:rPr>
        <w:t xml:space="preserve"> размере не более </w:t>
      </w:r>
      <w:r w:rsidR="002C346F" w:rsidRPr="00BC3F22">
        <w:rPr>
          <w:rFonts w:ascii="Times New Roman" w:hAnsi="Times New Roman" w:cs="Times New Roman"/>
          <w:sz w:val="28"/>
          <w:szCs w:val="28"/>
        </w:rPr>
        <w:t>15</w:t>
      </w:r>
      <w:r w:rsidR="002C346F" w:rsidRPr="002C346F">
        <w:rPr>
          <w:rFonts w:ascii="Times New Roman" w:hAnsi="Times New Roman" w:cs="Times New Roman"/>
          <w:sz w:val="28"/>
          <w:szCs w:val="28"/>
        </w:rPr>
        <w:t xml:space="preserve"> процентов объема расходов бюджета </w:t>
      </w:r>
      <w:r w:rsidR="00D03B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0449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>»</w:t>
      </w:r>
      <w:r w:rsidRPr="002C346F">
        <w:rPr>
          <w:rFonts w:ascii="Times New Roman" w:hAnsi="Times New Roman" w:cs="Times New Roman"/>
          <w:sz w:val="28"/>
          <w:szCs w:val="28"/>
        </w:rPr>
        <w:t xml:space="preserve"> за</w:t>
      </w:r>
      <w:r w:rsidR="002C346F" w:rsidRPr="002C346F">
        <w:rPr>
          <w:rFonts w:ascii="Times New Roman" w:hAnsi="Times New Roman" w:cs="Times New Roman"/>
          <w:sz w:val="28"/>
          <w:szCs w:val="28"/>
        </w:rPr>
        <w:t xml:space="preserve"> исключением объема расходов, </w:t>
      </w:r>
      <w:r w:rsidRPr="002C346F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2C346F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</w:p>
    <w:p w:rsidR="00AE5E0D" w:rsidRDefault="00AE5E0D" w:rsidP="00AE5E0D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284" w:firstLine="256"/>
        <w:rPr>
          <w:rFonts w:ascii="Times New Roman" w:hAnsi="Times New Roman" w:cs="Times New Roman"/>
          <w:sz w:val="28"/>
          <w:szCs w:val="28"/>
        </w:rPr>
      </w:pPr>
      <w:r w:rsidRPr="00AE5E0D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</w:t>
      </w:r>
      <w:r w:rsidR="00DB47C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B47C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B47C7">
        <w:rPr>
          <w:rFonts w:ascii="Times New Roman" w:hAnsi="Times New Roman" w:cs="Times New Roman"/>
          <w:sz w:val="28"/>
          <w:szCs w:val="28"/>
        </w:rPr>
        <w:t>»</w:t>
      </w:r>
      <w:r w:rsidRPr="00AE5E0D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6A5FB1">
        <w:rPr>
          <w:rFonts w:ascii="Times New Roman" w:hAnsi="Times New Roman" w:cs="Times New Roman"/>
          <w:sz w:val="28"/>
          <w:szCs w:val="28"/>
        </w:rPr>
        <w:t>2</w:t>
      </w:r>
      <w:r w:rsidR="009A0F68">
        <w:rPr>
          <w:rFonts w:ascii="Times New Roman" w:hAnsi="Times New Roman" w:cs="Times New Roman"/>
          <w:sz w:val="28"/>
          <w:szCs w:val="28"/>
        </w:rPr>
        <w:t>3</w:t>
      </w:r>
      <w:r w:rsidRPr="00AE5E0D">
        <w:rPr>
          <w:rFonts w:ascii="Times New Roman" w:hAnsi="Times New Roman" w:cs="Times New Roman"/>
          <w:sz w:val="28"/>
          <w:szCs w:val="28"/>
        </w:rPr>
        <w:t xml:space="preserve"> года в размере предельного объема </w:t>
      </w:r>
      <w:r w:rsidR="000269D3" w:rsidRPr="00AE5E0D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AE5E0D">
        <w:rPr>
          <w:rFonts w:ascii="Times New Roman" w:hAnsi="Times New Roman" w:cs="Times New Roman"/>
          <w:sz w:val="28"/>
          <w:szCs w:val="28"/>
        </w:rPr>
        <w:t xml:space="preserve"> </w:t>
      </w:r>
      <w:r w:rsidR="00DB47C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B47C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B47C7">
        <w:rPr>
          <w:rFonts w:ascii="Times New Roman" w:hAnsi="Times New Roman" w:cs="Times New Roman"/>
          <w:sz w:val="28"/>
          <w:szCs w:val="28"/>
        </w:rPr>
        <w:t>»</w:t>
      </w:r>
      <w:r w:rsidRPr="00AE5E0D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E809C2" w:rsidRDefault="00E809C2" w:rsidP="00A65C9A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2024 и 2025 годов</w:t>
      </w:r>
      <w:r w:rsidR="00690586"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090434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180"/>
        </w:tabs>
        <w:spacing w:line="240" w:lineRule="auto"/>
        <w:ind w:firstLine="567"/>
        <w:jc w:val="both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r w:rsidRPr="00D95ACF"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proofErr w:type="spellStart"/>
      <w:r w:rsidR="00B74CA1">
        <w:t>Матусовско</w:t>
      </w:r>
      <w:r>
        <w:t>е</w:t>
      </w:r>
      <w:proofErr w:type="spellEnd"/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proofErr w:type="spellStart"/>
      <w:r w:rsidR="00B74CA1">
        <w:t>Матусовское</w:t>
      </w:r>
      <w:proofErr w:type="spellEnd"/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E809C2" w:rsidRPr="006161E7" w:rsidRDefault="00E809C2" w:rsidP="00E80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Pr="00D95ACF">
        <w:rPr>
          <w:rFonts w:ascii="Times New Roman" w:hAnsi="Times New Roman" w:cs="Times New Roman"/>
          <w:sz w:val="28"/>
          <w:szCs w:val="28"/>
        </w:rPr>
        <w:t xml:space="preserve">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</w:t>
      </w:r>
      <w:r w:rsidRPr="006161E7">
        <w:rPr>
          <w:rFonts w:ascii="Times New Roman" w:hAnsi="Times New Roman" w:cs="Times New Roman"/>
          <w:sz w:val="28"/>
          <w:szCs w:val="28"/>
        </w:rPr>
        <w:t>направления их использования;</w:t>
      </w:r>
    </w:p>
    <w:p w:rsidR="00E809C2" w:rsidRPr="00D95ACF" w:rsidRDefault="00E809C2" w:rsidP="00E809C2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sz w:val="25"/>
          <w:szCs w:val="25"/>
        </w:rPr>
      </w:pPr>
      <w:r w:rsidRPr="00D95ACF">
        <w:rPr>
          <w:color w:val="000000"/>
          <w:shd w:val="clear" w:color="auto" w:fill="F5F5DC"/>
        </w:rPr>
        <w:t xml:space="preserve">         </w:t>
      </w:r>
      <w:r w:rsidRPr="006161E7">
        <w:rPr>
          <w:color w:val="000000"/>
          <w:shd w:val="clear" w:color="auto" w:fill="F5F5DC"/>
        </w:rPr>
        <w:t>4)</w:t>
      </w:r>
      <w:r w:rsidR="006161E7">
        <w:rPr>
          <w:color w:val="000000"/>
          <w:shd w:val="clear" w:color="auto" w:fill="F5F5DC"/>
        </w:rPr>
        <w:t xml:space="preserve"> </w:t>
      </w:r>
      <w:r w:rsidRPr="006161E7">
        <w:rPr>
          <w:color w:val="000000"/>
          <w:shd w:val="clear" w:color="auto" w:fill="F5F5DC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6161E7">
        <w:rPr>
          <w:color w:val="000000"/>
          <w:shd w:val="clear" w:color="auto" w:fill="F5F5DC"/>
        </w:rPr>
        <w:t>ассигнований</w:t>
      </w:r>
      <w:proofErr w:type="gramEnd"/>
      <w:r w:rsidRPr="006161E7">
        <w:rPr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6161E7">
        <w:rPr>
          <w:color w:val="000000"/>
          <w:shd w:val="clear" w:color="auto" w:fill="F5F5DC"/>
        </w:rPr>
        <w:t>установленными настоящим Кодексом;</w:t>
      </w:r>
      <w:r w:rsidRPr="00D95ACF">
        <w:rPr>
          <w:color w:val="000000"/>
        </w:rPr>
        <w:br/>
      </w:r>
      <w:proofErr w:type="gramEnd"/>
    </w:p>
    <w:p w:rsidR="00E809C2" w:rsidRPr="00D95ACF" w:rsidRDefault="00E809C2" w:rsidP="00E809C2">
      <w:pPr>
        <w:pStyle w:val="1"/>
        <w:numPr>
          <w:ilvl w:val="0"/>
          <w:numId w:val="13"/>
        </w:numPr>
        <w:tabs>
          <w:tab w:val="left" w:pos="851"/>
          <w:tab w:val="left" w:pos="1135"/>
        </w:tabs>
        <w:spacing w:line="240" w:lineRule="auto"/>
        <w:ind w:firstLine="567"/>
        <w:jc w:val="both"/>
      </w:pP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2022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bookmarkStart w:id="3" w:name="bookmark8"/>
      <w:bookmarkEnd w:id="3"/>
      <w:r w:rsidRPr="00D95ACF"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  <w:bookmarkStart w:id="4" w:name="bookmark9"/>
      <w:bookmarkEnd w:id="4"/>
      <w:r w:rsidRPr="00D95ACF"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4D5A21" w:rsidRPr="00D96CF2" w:rsidRDefault="004D5A21" w:rsidP="00B74CA1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0356D9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37E9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E37E9" w:rsidRPr="00F02D89">
        <w:rPr>
          <w:rFonts w:ascii="Times New Roman" w:hAnsi="Times New Roman" w:cs="Times New Roman"/>
          <w:sz w:val="28"/>
          <w:szCs w:val="28"/>
        </w:rPr>
        <w:t>»</w:t>
      </w:r>
      <w:r w:rsidR="000E3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в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690586">
        <w:rPr>
          <w:rFonts w:ascii="Times New Roman" w:hAnsi="Times New Roman" w:cs="Times New Roman"/>
          <w:sz w:val="28"/>
          <w:szCs w:val="28"/>
        </w:rPr>
        <w:t>3,2024,2025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690586"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 w:rsidR="00D96CF2"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D96CF2" w:rsidRPr="00D96CF2" w:rsidRDefault="00D96CF2" w:rsidP="006F79A9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690586">
        <w:rPr>
          <w:rFonts w:ascii="Times New Roman" w:hAnsi="Times New Roman" w:cs="Times New Roman"/>
          <w:sz w:val="28"/>
          <w:szCs w:val="28"/>
        </w:rPr>
        <w:t>3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>2. Настоящее решение подлежит о</w:t>
      </w:r>
      <w:r w:rsidR="00CA5E09"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 w:rsidR="00583FF1">
        <w:rPr>
          <w:rFonts w:ascii="Times New Roman" w:hAnsi="Times New Roman" w:cs="Times New Roman"/>
          <w:sz w:val="28"/>
          <w:szCs w:val="28"/>
        </w:rPr>
        <w:t>.</w:t>
      </w:r>
    </w:p>
    <w:p w:rsidR="00D96CF2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96CF2" w:rsidRPr="00A7527E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CE415A" w:rsidRPr="009D4ADF" w:rsidRDefault="000356D9" w:rsidP="008B2BF3">
      <w:pPr>
        <w:ind w:left="284" w:firstLine="567"/>
        <w:rPr>
          <w:rFonts w:ascii="Times New Roman" w:hAnsi="Times New Roman" w:cs="Times New Roman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09A0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3809A0">
        <w:rPr>
          <w:rFonts w:ascii="Times New Roman" w:hAnsi="Times New Roman" w:cs="Times New Roman"/>
          <w:sz w:val="28"/>
          <w:szCs w:val="28"/>
        </w:rPr>
        <w:t>»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9A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sectPr w:rsidR="00CE415A" w:rsidRPr="009D4ADF" w:rsidSect="008B2BF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A4" w:rsidRDefault="00D07EA4">
      <w:r>
        <w:separator/>
      </w:r>
    </w:p>
  </w:endnote>
  <w:endnote w:type="continuationSeparator" w:id="0">
    <w:p w:rsidR="00D07EA4" w:rsidRDefault="00D0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4E65FC">
    <w:pPr>
      <w:pStyle w:val="a7"/>
    </w:pPr>
    <w:r>
      <w:tab/>
      <w:t xml:space="preserve">- </w:t>
    </w:r>
    <w:r w:rsidR="003D1466">
      <w:fldChar w:fldCharType="begin"/>
    </w:r>
    <w:r>
      <w:instrText xml:space="preserve"> PAGE </w:instrText>
    </w:r>
    <w:r w:rsidR="003D1466">
      <w:fldChar w:fldCharType="separate"/>
    </w:r>
    <w:r>
      <w:rPr>
        <w:noProof/>
      </w:rPr>
      <w:t>1</w:t>
    </w:r>
    <w:r w:rsidR="003D146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A4" w:rsidRDefault="00D07EA4">
      <w:r>
        <w:separator/>
      </w:r>
    </w:p>
  </w:footnote>
  <w:footnote w:type="continuationSeparator" w:id="0">
    <w:p w:rsidR="00D07EA4" w:rsidRDefault="00D0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3D1466" w:rsidP="00EC2D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65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5FC" w:rsidRDefault="004E65FC" w:rsidP="00EC2D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3D1466" w:rsidP="00EC2D4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4E65FC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0274DF">
      <w:rPr>
        <w:rStyle w:val="a6"/>
        <w:rFonts w:ascii="Times New Roman" w:hAnsi="Times New Roman" w:cs="Times New Roman"/>
        <w:noProof/>
        <w:sz w:val="24"/>
        <w:szCs w:val="24"/>
      </w:rPr>
      <w:t>3</w:t>
    </w:r>
    <w:r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E65FC" w:rsidRDefault="004E65F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FC" w:rsidRDefault="004E65FC">
    <w:pPr>
      <w:pStyle w:val="a4"/>
      <w:rPr>
        <w:rStyle w:val="a6"/>
      </w:rPr>
    </w:pPr>
  </w:p>
  <w:p w:rsidR="004E65FC" w:rsidRDefault="004E65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3354CD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8E3D37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162B3D"/>
    <w:multiLevelType w:val="hybridMultilevel"/>
    <w:tmpl w:val="562689E4"/>
    <w:lvl w:ilvl="0" w:tplc="52667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F90C84"/>
    <w:multiLevelType w:val="hybridMultilevel"/>
    <w:tmpl w:val="589AA3F6"/>
    <w:lvl w:ilvl="0" w:tplc="5E904D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F54156"/>
    <w:multiLevelType w:val="hybridMultilevel"/>
    <w:tmpl w:val="D3C0E2FE"/>
    <w:lvl w:ilvl="0" w:tplc="A2C4E0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21"/>
    <w:rsid w:val="000038FF"/>
    <w:rsid w:val="00014003"/>
    <w:rsid w:val="000269D3"/>
    <w:rsid w:val="000274DF"/>
    <w:rsid w:val="0003148D"/>
    <w:rsid w:val="00034B0E"/>
    <w:rsid w:val="000356D9"/>
    <w:rsid w:val="00050775"/>
    <w:rsid w:val="000547F1"/>
    <w:rsid w:val="00090434"/>
    <w:rsid w:val="000D74E3"/>
    <w:rsid w:val="000E1B22"/>
    <w:rsid w:val="000E369A"/>
    <w:rsid w:val="000E37E9"/>
    <w:rsid w:val="000F54CF"/>
    <w:rsid w:val="00111CC1"/>
    <w:rsid w:val="0012328D"/>
    <w:rsid w:val="00124F90"/>
    <w:rsid w:val="00162809"/>
    <w:rsid w:val="00186C51"/>
    <w:rsid w:val="001913FE"/>
    <w:rsid w:val="001A298E"/>
    <w:rsid w:val="001C738E"/>
    <w:rsid w:val="001D4B21"/>
    <w:rsid w:val="001E0449"/>
    <w:rsid w:val="002427A0"/>
    <w:rsid w:val="00245719"/>
    <w:rsid w:val="0026019B"/>
    <w:rsid w:val="002701EC"/>
    <w:rsid w:val="0028247E"/>
    <w:rsid w:val="002954D3"/>
    <w:rsid w:val="002C346F"/>
    <w:rsid w:val="002E0E56"/>
    <w:rsid w:val="002E5274"/>
    <w:rsid w:val="00316CE2"/>
    <w:rsid w:val="0032735B"/>
    <w:rsid w:val="003443E3"/>
    <w:rsid w:val="003809A0"/>
    <w:rsid w:val="00383F67"/>
    <w:rsid w:val="003C0C3C"/>
    <w:rsid w:val="003D11A0"/>
    <w:rsid w:val="003D1466"/>
    <w:rsid w:val="003E2586"/>
    <w:rsid w:val="003E365F"/>
    <w:rsid w:val="003E7B5E"/>
    <w:rsid w:val="003F2449"/>
    <w:rsid w:val="00401E04"/>
    <w:rsid w:val="00402632"/>
    <w:rsid w:val="00410190"/>
    <w:rsid w:val="00413416"/>
    <w:rsid w:val="00441870"/>
    <w:rsid w:val="00441B8A"/>
    <w:rsid w:val="00453035"/>
    <w:rsid w:val="004812ED"/>
    <w:rsid w:val="00482C7C"/>
    <w:rsid w:val="004B126A"/>
    <w:rsid w:val="004B6D5A"/>
    <w:rsid w:val="004C1318"/>
    <w:rsid w:val="004C3EF1"/>
    <w:rsid w:val="004D3140"/>
    <w:rsid w:val="004D4A0C"/>
    <w:rsid w:val="004D5A21"/>
    <w:rsid w:val="004E54C7"/>
    <w:rsid w:val="004E56C5"/>
    <w:rsid w:val="004E65FC"/>
    <w:rsid w:val="004F07EA"/>
    <w:rsid w:val="004F3B49"/>
    <w:rsid w:val="00520649"/>
    <w:rsid w:val="00522223"/>
    <w:rsid w:val="00534F60"/>
    <w:rsid w:val="00535C1A"/>
    <w:rsid w:val="005476A8"/>
    <w:rsid w:val="00552B41"/>
    <w:rsid w:val="00573B54"/>
    <w:rsid w:val="00576FBD"/>
    <w:rsid w:val="00583FF1"/>
    <w:rsid w:val="005A3C2D"/>
    <w:rsid w:val="005B3BD7"/>
    <w:rsid w:val="005D3E25"/>
    <w:rsid w:val="005E62C0"/>
    <w:rsid w:val="005F4BF5"/>
    <w:rsid w:val="00612A02"/>
    <w:rsid w:val="006161E7"/>
    <w:rsid w:val="006307A0"/>
    <w:rsid w:val="00637546"/>
    <w:rsid w:val="006556C3"/>
    <w:rsid w:val="006704E6"/>
    <w:rsid w:val="00680742"/>
    <w:rsid w:val="00690586"/>
    <w:rsid w:val="00696AE1"/>
    <w:rsid w:val="006A5AAB"/>
    <w:rsid w:val="006A5FB1"/>
    <w:rsid w:val="006C1CE6"/>
    <w:rsid w:val="006E1639"/>
    <w:rsid w:val="006F79A9"/>
    <w:rsid w:val="00721363"/>
    <w:rsid w:val="00723561"/>
    <w:rsid w:val="00734045"/>
    <w:rsid w:val="00782CFD"/>
    <w:rsid w:val="0078506F"/>
    <w:rsid w:val="0079006B"/>
    <w:rsid w:val="00790E1D"/>
    <w:rsid w:val="00797EBB"/>
    <w:rsid w:val="007B5E13"/>
    <w:rsid w:val="007F085C"/>
    <w:rsid w:val="007F2596"/>
    <w:rsid w:val="00833805"/>
    <w:rsid w:val="00840E94"/>
    <w:rsid w:val="008566AB"/>
    <w:rsid w:val="008579F1"/>
    <w:rsid w:val="00863FEB"/>
    <w:rsid w:val="00872DCA"/>
    <w:rsid w:val="00881E65"/>
    <w:rsid w:val="008A4964"/>
    <w:rsid w:val="008A53DA"/>
    <w:rsid w:val="008B2BF3"/>
    <w:rsid w:val="008C53FC"/>
    <w:rsid w:val="008C6FD0"/>
    <w:rsid w:val="008D552A"/>
    <w:rsid w:val="008F6BA6"/>
    <w:rsid w:val="0090189F"/>
    <w:rsid w:val="00903841"/>
    <w:rsid w:val="009206AD"/>
    <w:rsid w:val="00921B5B"/>
    <w:rsid w:val="009439E9"/>
    <w:rsid w:val="009637CD"/>
    <w:rsid w:val="009A0F68"/>
    <w:rsid w:val="009A6136"/>
    <w:rsid w:val="009B4AF3"/>
    <w:rsid w:val="009B7519"/>
    <w:rsid w:val="009D4ADF"/>
    <w:rsid w:val="00A01180"/>
    <w:rsid w:val="00A17A1E"/>
    <w:rsid w:val="00A64C65"/>
    <w:rsid w:val="00A657F0"/>
    <w:rsid w:val="00A65C9A"/>
    <w:rsid w:val="00A911F6"/>
    <w:rsid w:val="00A93C09"/>
    <w:rsid w:val="00AC1FCA"/>
    <w:rsid w:val="00AE5E0D"/>
    <w:rsid w:val="00B136AB"/>
    <w:rsid w:val="00B1525C"/>
    <w:rsid w:val="00B16C8E"/>
    <w:rsid w:val="00B34125"/>
    <w:rsid w:val="00B3627E"/>
    <w:rsid w:val="00B56BA3"/>
    <w:rsid w:val="00B74CA1"/>
    <w:rsid w:val="00BC3F22"/>
    <w:rsid w:val="00BD1FD6"/>
    <w:rsid w:val="00BE399D"/>
    <w:rsid w:val="00C03A20"/>
    <w:rsid w:val="00C17B2C"/>
    <w:rsid w:val="00C37240"/>
    <w:rsid w:val="00C81179"/>
    <w:rsid w:val="00C9068F"/>
    <w:rsid w:val="00C95C50"/>
    <w:rsid w:val="00CA11B0"/>
    <w:rsid w:val="00CA5E09"/>
    <w:rsid w:val="00CC608B"/>
    <w:rsid w:val="00CD3AF5"/>
    <w:rsid w:val="00CE415A"/>
    <w:rsid w:val="00D03B44"/>
    <w:rsid w:val="00D05485"/>
    <w:rsid w:val="00D07EA4"/>
    <w:rsid w:val="00D254E4"/>
    <w:rsid w:val="00D35810"/>
    <w:rsid w:val="00D464FE"/>
    <w:rsid w:val="00D608ED"/>
    <w:rsid w:val="00D95128"/>
    <w:rsid w:val="00D96CF2"/>
    <w:rsid w:val="00DB4619"/>
    <w:rsid w:val="00DB47C7"/>
    <w:rsid w:val="00DC269A"/>
    <w:rsid w:val="00E01CD8"/>
    <w:rsid w:val="00E12EA9"/>
    <w:rsid w:val="00E37431"/>
    <w:rsid w:val="00E809C2"/>
    <w:rsid w:val="00E8149A"/>
    <w:rsid w:val="00E93F8D"/>
    <w:rsid w:val="00EB775B"/>
    <w:rsid w:val="00EC2D4B"/>
    <w:rsid w:val="00EC2FDF"/>
    <w:rsid w:val="00EC3A4D"/>
    <w:rsid w:val="00F01B36"/>
    <w:rsid w:val="00F02D89"/>
    <w:rsid w:val="00F26833"/>
    <w:rsid w:val="00F323F6"/>
    <w:rsid w:val="00F35124"/>
    <w:rsid w:val="00F41294"/>
    <w:rsid w:val="00FB37B0"/>
    <w:rsid w:val="00FC37A8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1"/>
    <w:locked/>
    <w:rsid w:val="00E809C2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809C2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7937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85</cp:revision>
  <cp:lastPrinted>2018-12-04T00:48:00Z</cp:lastPrinted>
  <dcterms:created xsi:type="dcterms:W3CDTF">2013-12-16T03:25:00Z</dcterms:created>
  <dcterms:modified xsi:type="dcterms:W3CDTF">2022-12-12T00:32:00Z</dcterms:modified>
</cp:coreProperties>
</file>